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F322D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 xml:space="preserve">Dřevěnice </w:t>
      </w:r>
      <w:r w:rsidR="0003021F">
        <w:t xml:space="preserve"> </w:t>
      </w:r>
      <w:proofErr w:type="gramStart"/>
      <w:r w:rsidR="0003021F">
        <w:t>1.7.2015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682A52" w:rsidRDefault="0003021F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8. července 2015</w:t>
      </w:r>
      <w:r w:rsidR="00682A52">
        <w:rPr>
          <w:rFonts w:ascii="Arial Black" w:hAnsi="Arial Black"/>
          <w:sz w:val="32"/>
          <w:szCs w:val="32"/>
        </w:rPr>
        <w:t xml:space="preserve"> od </w:t>
      </w:r>
      <w:r>
        <w:rPr>
          <w:rFonts w:ascii="Arial Black" w:hAnsi="Arial Black"/>
          <w:sz w:val="32"/>
          <w:szCs w:val="32"/>
        </w:rPr>
        <w:t>18:00</w:t>
      </w:r>
      <w:r w:rsidR="00682A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03021F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Informování o stavu ČOV</w:t>
      </w:r>
    </w:p>
    <w:p w:rsidR="00682A52" w:rsidRDefault="0003021F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Projednání kupních smluv na pozemky KN 148/1 a KN 148/5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 w:rsidRPr="00682A52">
        <w:rPr>
          <w:b/>
        </w:rPr>
        <w:t>Různé</w:t>
      </w:r>
      <w:r w:rsidRPr="00682A52">
        <w:rPr>
          <w:rFonts w:ascii="Arial Black" w:hAnsi="Arial Black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P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</w:t>
      </w:r>
    </w:p>
    <w:sectPr w:rsidR="00936215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182F55"/>
    <w:rsid w:val="0048433E"/>
    <w:rsid w:val="00682A52"/>
    <w:rsid w:val="00792579"/>
    <w:rsid w:val="008F60EC"/>
    <w:rsid w:val="00936215"/>
    <w:rsid w:val="00F06041"/>
    <w:rsid w:val="00F3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443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</cp:revision>
  <cp:lastPrinted>2014-12-11T18:56:00Z</cp:lastPrinted>
  <dcterms:created xsi:type="dcterms:W3CDTF">2014-12-11T18:57:00Z</dcterms:created>
  <dcterms:modified xsi:type="dcterms:W3CDTF">2015-07-01T15:48:00Z</dcterms:modified>
</cp:coreProperties>
</file>