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532" w:rsidRDefault="00D70532" w:rsidP="00D70532">
      <w:pPr>
        <w:jc w:val="both"/>
        <w:rPr>
          <w:b/>
        </w:rPr>
      </w:pPr>
      <w:r w:rsidRPr="00D70532">
        <w:rPr>
          <w:b/>
        </w:rPr>
        <w:t>VEŘEJNÁ NABÍDKA POZEMKŮ URČENÝCH K</w:t>
      </w:r>
      <w:r w:rsidR="00537BDF">
        <w:rPr>
          <w:b/>
        </w:rPr>
        <w:t> </w:t>
      </w:r>
      <w:r w:rsidRPr="00D70532">
        <w:rPr>
          <w:b/>
        </w:rPr>
        <w:t xml:space="preserve">PŘEVODU OPRÁVNĚNÝM OSOBÁM A PRÁVNÍM NÁSTUPCŮM PODLE ZÁKONA č. 229/1991 Sb., V ÚPLNÉM ZNĚNÍ (ZÁKON O PŮDĚ), UVEŘEJNĚNÁ </w:t>
      </w:r>
      <w:r w:rsidR="008105E2">
        <w:rPr>
          <w:b/>
        </w:rPr>
        <w:t xml:space="preserve">STÁTNÍM </w:t>
      </w:r>
      <w:r w:rsidRPr="00D70532">
        <w:rPr>
          <w:b/>
        </w:rPr>
        <w:t xml:space="preserve">POZEMKOVÝM </w:t>
      </w:r>
      <w:r w:rsidR="008105E2">
        <w:rPr>
          <w:b/>
        </w:rPr>
        <w:t>ÚŘADE</w:t>
      </w:r>
      <w:r w:rsidRPr="00D70532">
        <w:rPr>
          <w:b/>
        </w:rPr>
        <w:t xml:space="preserve">M DNE </w:t>
      </w:r>
      <w:r w:rsidR="00E778D5">
        <w:rPr>
          <w:b/>
        </w:rPr>
        <w:t>21. 3</w:t>
      </w:r>
      <w:r w:rsidR="00814F5B">
        <w:rPr>
          <w:b/>
        </w:rPr>
        <w:t>. 201</w:t>
      </w:r>
      <w:r w:rsidR="00D47D3B">
        <w:rPr>
          <w:b/>
        </w:rPr>
        <w:t>4</w:t>
      </w:r>
    </w:p>
    <w:p w:rsidR="00813411" w:rsidRPr="00D70532" w:rsidRDefault="00813411" w:rsidP="00D70532">
      <w:pPr>
        <w:jc w:val="both"/>
        <w:rPr>
          <w:b/>
        </w:rPr>
      </w:pPr>
    </w:p>
    <w:p w:rsidR="00D70532" w:rsidRPr="00D70532" w:rsidRDefault="00D70532" w:rsidP="00D85435">
      <w:pPr>
        <w:numPr>
          <w:ilvl w:val="0"/>
          <w:numId w:val="1"/>
        </w:numPr>
        <w:jc w:val="both"/>
      </w:pPr>
      <w:r w:rsidRPr="00D70532">
        <w:t>Oprávněné osoby a právní nástupci žádají písemně o nabízené pozemky a současně dokládají své nároky na místn</w:t>
      </w:r>
      <w:r w:rsidR="0050631C">
        <w:t xml:space="preserve">ě příslušném Krajském pozemkovém </w:t>
      </w:r>
      <w:r w:rsidR="009373A4">
        <w:t>úřadu</w:t>
      </w:r>
      <w:r w:rsidR="00B55EEE">
        <w:t xml:space="preserve"> (</w:t>
      </w:r>
      <w:r w:rsidR="0050631C">
        <w:t>K</w:t>
      </w:r>
      <w:r w:rsidR="00B55EEE">
        <w:t>PÚ)</w:t>
      </w:r>
      <w:r w:rsidR="0050631C">
        <w:t xml:space="preserve"> nebo </w:t>
      </w:r>
      <w:r w:rsidR="004358FB">
        <w:t xml:space="preserve">pobočce </w:t>
      </w:r>
      <w:r w:rsidR="0050631C">
        <w:t>KPÚ</w:t>
      </w:r>
      <w:r w:rsidRPr="00D70532">
        <w:t xml:space="preserve">, které pozemek nabízí. Lze tak učinit nejpozději do jednoho měsíce od zveřejnění nabídky na úřední desce obecního úřadu. </w:t>
      </w:r>
      <w:r w:rsidRPr="00D70532">
        <w:rPr>
          <w:b/>
          <w:u w:val="single"/>
        </w:rPr>
        <w:t xml:space="preserve">Žádost o nabídnutý pozemek musí být doručena na určenou adresu (tj. na adresu toho </w:t>
      </w:r>
      <w:r w:rsidR="0050631C">
        <w:rPr>
          <w:b/>
          <w:u w:val="single"/>
        </w:rPr>
        <w:t xml:space="preserve">KPÚ či </w:t>
      </w:r>
      <w:r w:rsidR="004358FB">
        <w:rPr>
          <w:b/>
          <w:u w:val="single"/>
        </w:rPr>
        <w:t>pobočky</w:t>
      </w:r>
      <w:r w:rsidRPr="00D70532">
        <w:rPr>
          <w:b/>
          <w:u w:val="single"/>
        </w:rPr>
        <w:t>, které požadovaný pozemek nabízí) včas a musí mít písemnou formu. Jinak je neplatná.</w:t>
      </w:r>
      <w:r w:rsidR="002233E9">
        <w:rPr>
          <w:b/>
          <w:u w:val="single"/>
        </w:rPr>
        <w:t xml:space="preserve"> </w:t>
      </w:r>
      <w:r w:rsidR="002233E9" w:rsidRPr="002233E9">
        <w:t xml:space="preserve">Adresa pro doručení je uvedena na seznamu pozemků vyvěšeném na úřední desce obce. Kompletní seznam doručovacích adres je zveřejněn </w:t>
      </w:r>
      <w:r w:rsidR="00F03F35">
        <w:t xml:space="preserve">na </w:t>
      </w:r>
      <w:r w:rsidR="00074983">
        <w:t xml:space="preserve">webových stránkách </w:t>
      </w:r>
      <w:r w:rsidR="00B55EEE">
        <w:t>SPÚ</w:t>
      </w:r>
      <w:r w:rsidR="00074983">
        <w:t xml:space="preserve"> </w:t>
      </w:r>
      <w:r w:rsidR="002233E9" w:rsidRPr="002233E9">
        <w:t>(</w:t>
      </w:r>
      <w:hyperlink r:id="rId7" w:history="1">
        <w:r w:rsidR="00662CA1" w:rsidRPr="006C3D8A">
          <w:rPr>
            <w:rStyle w:val="Hypertextovodkaz"/>
          </w:rPr>
          <w:t>http://spucr.cz</w:t>
        </w:r>
      </w:hyperlink>
      <w:r w:rsidR="002233E9" w:rsidRPr="002233E9">
        <w:t>).</w:t>
      </w:r>
      <w:r w:rsidRPr="00D70532">
        <w:rPr>
          <w:b/>
          <w:u w:val="single"/>
        </w:rPr>
        <w:t xml:space="preserve"> U</w:t>
      </w:r>
      <w:r w:rsidR="00B55EEE">
        <w:rPr>
          <w:b/>
          <w:u w:val="single"/>
        </w:rPr>
        <w:t> </w:t>
      </w:r>
      <w:r w:rsidRPr="00D70532">
        <w:rPr>
          <w:b/>
          <w:u w:val="single"/>
        </w:rPr>
        <w:t xml:space="preserve">nabídky pozemků vyhlášené na úřední desce obecního úřadu dne </w:t>
      </w:r>
      <w:r w:rsidR="002A4630">
        <w:rPr>
          <w:b/>
          <w:u w:val="single"/>
        </w:rPr>
        <w:t>21. 3</w:t>
      </w:r>
      <w:r w:rsidR="001F225E">
        <w:rPr>
          <w:b/>
          <w:u w:val="single"/>
        </w:rPr>
        <w:t>. 201</w:t>
      </w:r>
      <w:r w:rsidR="00C1050C">
        <w:rPr>
          <w:b/>
          <w:u w:val="single"/>
        </w:rPr>
        <w:t>4</w:t>
      </w:r>
      <w:r w:rsidRPr="00D70532">
        <w:rPr>
          <w:b/>
          <w:u w:val="single"/>
        </w:rPr>
        <w:t xml:space="preserve"> musí být žádosti doručeny </w:t>
      </w:r>
      <w:r w:rsidR="0050631C">
        <w:rPr>
          <w:b/>
          <w:u w:val="single"/>
        </w:rPr>
        <w:t xml:space="preserve">KPÚ či </w:t>
      </w:r>
      <w:r w:rsidR="004358FB">
        <w:rPr>
          <w:b/>
          <w:u w:val="single"/>
        </w:rPr>
        <w:t>pobočce</w:t>
      </w:r>
      <w:r w:rsidRPr="00D70532">
        <w:rPr>
          <w:b/>
          <w:u w:val="single"/>
        </w:rPr>
        <w:t xml:space="preserve"> do </w:t>
      </w:r>
      <w:r w:rsidR="002A4630">
        <w:rPr>
          <w:b/>
          <w:u w:val="single"/>
        </w:rPr>
        <w:t>2</w:t>
      </w:r>
      <w:r w:rsidR="007E0FE2">
        <w:rPr>
          <w:b/>
          <w:u w:val="single"/>
        </w:rPr>
        <w:t>2</w:t>
      </w:r>
      <w:r w:rsidR="002A4630">
        <w:rPr>
          <w:b/>
          <w:u w:val="single"/>
        </w:rPr>
        <w:t>. 4</w:t>
      </w:r>
      <w:r w:rsidR="00C1050C">
        <w:rPr>
          <w:b/>
          <w:u w:val="single"/>
        </w:rPr>
        <w:t>. 2014</w:t>
      </w:r>
      <w:r w:rsidRPr="00D70532">
        <w:rPr>
          <w:b/>
          <w:u w:val="single"/>
        </w:rPr>
        <w:t xml:space="preserve"> do 1</w:t>
      </w:r>
      <w:r w:rsidR="00AC6BBB">
        <w:rPr>
          <w:b/>
          <w:u w:val="single"/>
        </w:rPr>
        <w:t>5</w:t>
      </w:r>
      <w:r w:rsidRPr="00D70532">
        <w:rPr>
          <w:b/>
          <w:u w:val="single"/>
        </w:rPr>
        <w:t>.00 hodin.</w:t>
      </w:r>
      <w:r w:rsidRPr="00D70532">
        <w:t xml:space="preserve"> </w:t>
      </w:r>
      <w:r w:rsidR="00D77303">
        <w:t>Tato m</w:t>
      </w:r>
      <w:r w:rsidRPr="00D70532">
        <w:t>ezní lhůta se týká i žádostí podaných faxem nebo v elektronické podobě. K žádosti učiněné faxem nebo v elektronické podobě nelze přihlížet v případě, že nebude doplněna nejpozději do</w:t>
      </w:r>
      <w:r w:rsidR="00813411">
        <w:t xml:space="preserve"> </w:t>
      </w:r>
      <w:r w:rsidRPr="00D70532">
        <w:t>3 pracovních dnů (od doručení této žádosti faxem nebo v elektronické podobě)</w:t>
      </w:r>
      <w:r w:rsidRPr="00D70532">
        <w:rPr>
          <w:b/>
          <w:bCs/>
        </w:rPr>
        <w:t xml:space="preserve"> </w:t>
      </w:r>
      <w:r w:rsidRPr="00D70532">
        <w:t>doručením originálu žádosti v písemné formě na určenou adresu. Originál žádosti musí být shodného znění a s vlastnoručním podpisem žadatele nebo jeho zástupce. Zástupce žadatele dokládá současně originál plné moci nebo její úředně ověřenou kopii. Žádost doručená prostřednictvím datové schránky musí být ve formátu pdf (Portable Document Format) a musí obsahovat elektronický podpis žadatele nebo jeho zástupce, podává-li žádost zástupce, musí obsahovat též plnou moc s elektronickým podpisem zmocnitele.</w:t>
      </w:r>
      <w:r w:rsidR="006E0964">
        <w:t xml:space="preserve"> </w:t>
      </w:r>
      <w:r w:rsidR="006E0964" w:rsidRPr="002F7DC6">
        <w:t xml:space="preserve">V případě, že žádost doručená prostřednictvím datové schránky byla konvertována z listinné podoby podle § 22 zákona č. 300/2008 Sb., ve znění pozdějších předpisů, platí pro ni </w:t>
      </w:r>
      <w:r w:rsidR="00DF5907" w:rsidRPr="002F7DC6">
        <w:t>také uvedená mezní lhůta, avšak dodání listinného originálu se nepožaduje.</w:t>
      </w:r>
      <w:r w:rsidR="006E0964" w:rsidRPr="002F7DC6">
        <w:t xml:space="preserve"> </w:t>
      </w:r>
    </w:p>
    <w:p w:rsidR="00D70532" w:rsidRPr="00D70532" w:rsidRDefault="00D70532" w:rsidP="00D70532">
      <w:pPr>
        <w:numPr>
          <w:ilvl w:val="0"/>
          <w:numId w:val="1"/>
        </w:numPr>
        <w:jc w:val="both"/>
      </w:pPr>
      <w:r w:rsidRPr="00D70532">
        <w:t>Žádost o pozemek z veřejné nabídky musí obsahovat nezaměnitelné údaje o nároku, který má být pozemkem zcela nebo zčásti uspokojen, nemohou v ní být žádány pozemky o</w:t>
      </w:r>
      <w:r w:rsidR="00BF57D6">
        <w:t> </w:t>
      </w:r>
      <w:r w:rsidRPr="00D70532">
        <w:t>vyšší celkové ceně</w:t>
      </w:r>
      <w:r w:rsidR="00B55EEE">
        <w:t>,</w:t>
      </w:r>
      <w:r w:rsidRPr="00D70532">
        <w:t xml:space="preserve"> než kolik činí nároky uvedené v žádosti (nebo v několika žádostech</w:t>
      </w:r>
      <w:r w:rsidR="00BF57D6">
        <w:t> </w:t>
      </w:r>
      <w:r w:rsidRPr="00D70532">
        <w:t xml:space="preserve">o pozemky na různých pracovištích </w:t>
      </w:r>
      <w:r w:rsidR="0002267A">
        <w:t xml:space="preserve">KPÚ či </w:t>
      </w:r>
      <w:r w:rsidR="004358FB">
        <w:t>pobočkách</w:t>
      </w:r>
      <w:r w:rsidRPr="00D70532">
        <w:t>) na základě téže veřejné nabídky. V opačném případě je žádost neplatná (při uplatnění více žádostí jsou všechny tyto žádosti neplatné) a nelze k ní přihlížet.</w:t>
      </w:r>
    </w:p>
    <w:p w:rsidR="006E18D2" w:rsidRDefault="00D70532" w:rsidP="006E18D2">
      <w:pPr>
        <w:numPr>
          <w:ilvl w:val="0"/>
          <w:numId w:val="1"/>
        </w:numPr>
        <w:jc w:val="both"/>
      </w:pPr>
      <w:r w:rsidRPr="00D70532">
        <w:t xml:space="preserve">K převodu lze uplatnit nároky na převod jiného pozemku podle ustanovení § 11a </w:t>
      </w:r>
      <w:proofErr w:type="gramStart"/>
      <w:r w:rsidRPr="00D70532">
        <w:t>odst.1 zákona</w:t>
      </w:r>
      <w:proofErr w:type="gramEnd"/>
      <w:r w:rsidRPr="00D70532">
        <w:t xml:space="preserve"> o půdě. </w:t>
      </w:r>
      <w:r w:rsidR="006E18D2">
        <w:t>Tyto nároky mohou uplatnit:</w:t>
      </w:r>
    </w:p>
    <w:p w:rsidR="006E18D2" w:rsidRDefault="006E18D2" w:rsidP="00200D42">
      <w:pPr>
        <w:tabs>
          <w:tab w:val="left" w:pos="360"/>
        </w:tabs>
        <w:ind w:left="720" w:hanging="540"/>
        <w:jc w:val="both"/>
      </w:pPr>
      <w:r>
        <w:tab/>
        <w:t>a)</w:t>
      </w:r>
      <w:r w:rsidR="00200D42">
        <w:t xml:space="preserve"> </w:t>
      </w:r>
      <w:r w:rsidR="00200D42">
        <w:rPr>
          <w:b/>
        </w:rPr>
        <w:t>O</w:t>
      </w:r>
      <w:r w:rsidRPr="001D4826">
        <w:rPr>
          <w:b/>
        </w:rPr>
        <w:t>právněné osoby</w:t>
      </w:r>
      <w:r w:rsidRPr="006E18D2">
        <w:t xml:space="preserve">, uvedené v § 11a odst. 1 zákona o půdě </w:t>
      </w:r>
      <w:r w:rsidRPr="002F61DA">
        <w:t>a jejich dědicové</w:t>
      </w:r>
      <w:r w:rsidRPr="006E18D2">
        <w:t xml:space="preserve">. </w:t>
      </w:r>
      <w:r w:rsidR="00200D42">
        <w:t xml:space="preserve"> </w:t>
      </w:r>
      <w:r w:rsidRPr="006E18D2">
        <w:t xml:space="preserve">Oprávněné osoby </w:t>
      </w:r>
      <w:r w:rsidR="001D4826">
        <w:t xml:space="preserve">a jejich dědicové </w:t>
      </w:r>
      <w:r w:rsidRPr="006E18D2">
        <w:t>mají právo na převo</w:t>
      </w:r>
      <w:r w:rsidR="00200D42">
        <w:t xml:space="preserve">d jiných pozemků </w:t>
      </w:r>
      <w:proofErr w:type="gramStart"/>
      <w:r w:rsidR="00200D42">
        <w:t xml:space="preserve">časově   </w:t>
      </w:r>
      <w:r w:rsidR="00F03685">
        <w:t>ne</w:t>
      </w:r>
      <w:r w:rsidR="00200D42">
        <w:t>omezen</w:t>
      </w:r>
      <w:r w:rsidR="00F03685">
        <w:t>o</w:t>
      </w:r>
      <w:proofErr w:type="gramEnd"/>
      <w:r w:rsidR="00200D42">
        <w:t>.</w:t>
      </w:r>
    </w:p>
    <w:p w:rsidR="001D4826" w:rsidRDefault="001D4826" w:rsidP="00200D42">
      <w:pPr>
        <w:tabs>
          <w:tab w:val="left" w:pos="360"/>
        </w:tabs>
        <w:ind w:left="720" w:hanging="540"/>
        <w:jc w:val="both"/>
      </w:pPr>
      <w:r>
        <w:tab/>
        <w:t xml:space="preserve">b) </w:t>
      </w:r>
      <w:r w:rsidR="00200D42">
        <w:t> P</w:t>
      </w:r>
      <w:r w:rsidRPr="001D4826">
        <w:t>říbuzní v řadě přímé, manžel</w:t>
      </w:r>
      <w:r>
        <w:t>, partner</w:t>
      </w:r>
      <w:r w:rsidRPr="001D4826">
        <w:t xml:space="preserve"> nebo sourozenec osoby uvedené v</w:t>
      </w:r>
      <w:r w:rsidR="00EF0A87">
        <w:t> </w:t>
      </w:r>
      <w:r w:rsidRPr="001D4826">
        <w:t>písm</w:t>
      </w:r>
      <w:r w:rsidR="00EF0A87">
        <w:t>.</w:t>
      </w:r>
      <w:r w:rsidRPr="001D4826">
        <w:t xml:space="preserve"> a), která na ně právo na bezúplatný převod jiného pozemku podle § 11</w:t>
      </w:r>
      <w:r w:rsidR="00F03685">
        <w:t xml:space="preserve">a </w:t>
      </w:r>
      <w:proofErr w:type="gramStart"/>
      <w:r w:rsidR="00F03685">
        <w:t>odst.1) převedla</w:t>
      </w:r>
      <w:proofErr w:type="gramEnd"/>
      <w:r w:rsidR="00F03685">
        <w:t xml:space="preserve">. Tyto osoby </w:t>
      </w:r>
      <w:r w:rsidRPr="001D4826">
        <w:t>mají právo na převo</w:t>
      </w:r>
      <w:r w:rsidR="00200D42">
        <w:t xml:space="preserve">d jiných pozemků časově </w:t>
      </w:r>
      <w:r w:rsidR="00F03685">
        <w:t>ne</w:t>
      </w:r>
      <w:r w:rsidR="00200D42">
        <w:t>omezeno.</w:t>
      </w:r>
    </w:p>
    <w:p w:rsidR="001D4826" w:rsidRDefault="001D4826" w:rsidP="00200D42">
      <w:pPr>
        <w:tabs>
          <w:tab w:val="left" w:pos="360"/>
        </w:tabs>
        <w:ind w:left="720" w:hanging="720"/>
        <w:jc w:val="both"/>
      </w:pPr>
      <w:r>
        <w:tab/>
      </w:r>
      <w:proofErr w:type="gramStart"/>
      <w:r>
        <w:t xml:space="preserve">c) </w:t>
      </w:r>
      <w:r w:rsidR="00200D42">
        <w:t xml:space="preserve"> F</w:t>
      </w:r>
      <w:r w:rsidRPr="001D4826">
        <w:t>yzické</w:t>
      </w:r>
      <w:proofErr w:type="gramEnd"/>
      <w:r w:rsidRPr="001D4826">
        <w:t xml:space="preserve"> osoby mimo osob uvedených v písm.</w:t>
      </w:r>
      <w:r w:rsidR="00EF0A87">
        <w:t xml:space="preserve"> </w:t>
      </w:r>
      <w:r w:rsidRPr="001D4826">
        <w:t>b) nebo právnické osoby, na které bylo právo na bezúplatný převod jiného pozemku převedeno nebo na které přešlo jinak než děděním.</w:t>
      </w:r>
      <w:r w:rsidR="001923F5">
        <w:t xml:space="preserve"> Nároky těchto osob</w:t>
      </w:r>
      <w:r w:rsidRPr="001D4826">
        <w:t xml:space="preserve"> však mohou být uplatněny jen tehdy, jestliže převod pozemku proběhne ve lhůtě 2 let ode dne právní moci rozhodnutí </w:t>
      </w:r>
      <w:r w:rsidR="006665DE">
        <w:t>P</w:t>
      </w:r>
      <w:r w:rsidRPr="001D4826">
        <w:t>ozemkového úřadu</w:t>
      </w:r>
      <w:r w:rsidR="00EF0A87">
        <w:t xml:space="preserve"> nebo S</w:t>
      </w:r>
      <w:r w:rsidR="0050631C">
        <w:t>tátního pozemkového úřadu (S</w:t>
      </w:r>
      <w:r w:rsidR="00EF0A87">
        <w:t>PÚ</w:t>
      </w:r>
      <w:r w:rsidR="0050631C">
        <w:t>), jímž právo na náhradní pozemek vzniklo</w:t>
      </w:r>
      <w:r w:rsidRPr="001D4826">
        <w:t>.</w:t>
      </w:r>
    </w:p>
    <w:p w:rsidR="0009641A" w:rsidRDefault="0009641A" w:rsidP="00200D42">
      <w:pPr>
        <w:tabs>
          <w:tab w:val="left" w:pos="360"/>
        </w:tabs>
        <w:ind w:left="720" w:hanging="720"/>
        <w:jc w:val="both"/>
      </w:pPr>
    </w:p>
    <w:p w:rsidR="0009641A" w:rsidRPr="001D4826" w:rsidRDefault="0009641A" w:rsidP="00200D42">
      <w:pPr>
        <w:tabs>
          <w:tab w:val="left" w:pos="360"/>
        </w:tabs>
        <w:ind w:left="720" w:hanging="720"/>
        <w:jc w:val="both"/>
      </w:pPr>
    </w:p>
    <w:p w:rsidR="00D70532" w:rsidRPr="00D70532" w:rsidRDefault="009135A9" w:rsidP="009135A9">
      <w:pPr>
        <w:numPr>
          <w:ilvl w:val="0"/>
          <w:numId w:val="1"/>
        </w:numPr>
        <w:jc w:val="both"/>
      </w:pPr>
      <w:r w:rsidRPr="009135A9">
        <w:lastRenderedPageBreak/>
        <w:t>Pozemek z veřejné nabídky, který ne</w:t>
      </w:r>
      <w:r w:rsidR="00E25A19">
        <w:t>bude</w:t>
      </w:r>
      <w:r w:rsidRPr="009135A9">
        <w:t xml:space="preserve"> převeden na osobu, uvedenou v bodě </w:t>
      </w:r>
      <w:smartTag w:uri="urn:schemas-microsoft-com:office:smarttags" w:element="metricconverter">
        <w:smartTagPr>
          <w:attr w:name="ProductID" w:val="3 a"/>
        </w:smartTagPr>
        <w:r w:rsidRPr="009135A9">
          <w:t>3 a</w:t>
        </w:r>
      </w:smartTag>
      <w:r w:rsidRPr="009135A9">
        <w:t xml:space="preserve">), převede </w:t>
      </w:r>
      <w:r w:rsidR="00EF0A87">
        <w:t>SPÚ</w:t>
      </w:r>
      <w:r w:rsidRPr="009135A9">
        <w:t xml:space="preserve"> do vlastnictví </w:t>
      </w:r>
      <w:r w:rsidRPr="009135A9">
        <w:rPr>
          <w:b/>
        </w:rPr>
        <w:t>právního nástupce</w:t>
      </w:r>
      <w:r w:rsidRPr="009135A9">
        <w:t xml:space="preserve"> uvedeného v bodě 3 b) a bodě 3</w:t>
      </w:r>
      <w:r w:rsidR="001923F5">
        <w:t xml:space="preserve"> </w:t>
      </w:r>
      <w:r w:rsidRPr="009135A9">
        <w:t>c).</w:t>
      </w:r>
    </w:p>
    <w:p w:rsidR="00D70532" w:rsidRPr="00D70532" w:rsidRDefault="009135A9" w:rsidP="00D70532">
      <w:pPr>
        <w:numPr>
          <w:ilvl w:val="0"/>
          <w:numId w:val="1"/>
        </w:numPr>
        <w:jc w:val="both"/>
      </w:pPr>
      <w:r>
        <w:t>K žádosti osoby, kterou</w:t>
      </w:r>
      <w:r w:rsidR="00D70532" w:rsidRPr="00D70532">
        <w:t xml:space="preserve"> </w:t>
      </w:r>
      <w:r w:rsidR="00931B63">
        <w:t xml:space="preserve">KPÚ či </w:t>
      </w:r>
      <w:r w:rsidR="00662CA1">
        <w:t>pobočka</w:t>
      </w:r>
      <w:r w:rsidR="00D70532" w:rsidRPr="00D70532">
        <w:t xml:space="preserve"> </w:t>
      </w:r>
      <w:r w:rsidR="00EF0A87" w:rsidRPr="00D70532">
        <w:t xml:space="preserve">neeviduje </w:t>
      </w:r>
      <w:r w:rsidR="00D70532" w:rsidRPr="00D70532">
        <w:t xml:space="preserve">jako držitele uplatněného nároku a která v ní neuvedla </w:t>
      </w:r>
      <w:r w:rsidR="00931B63">
        <w:t xml:space="preserve">KPÚ či </w:t>
      </w:r>
      <w:r w:rsidR="00662CA1">
        <w:t>pobočku</w:t>
      </w:r>
      <w:r w:rsidR="00D70532" w:rsidRPr="00D70532">
        <w:t>, v jehož obvodu nárok vznikl (které uplatněný nárok eviduje) nebo svůj nárok spolu s</w:t>
      </w:r>
      <w:r w:rsidR="00FC2118">
        <w:t>e</w:t>
      </w:r>
      <w:r w:rsidR="00D70532" w:rsidRPr="00D70532">
        <w:t xml:space="preserve"> žádostí nedoložila (např. rozhodnutím </w:t>
      </w:r>
      <w:r w:rsidR="006665DE">
        <w:t>P</w:t>
      </w:r>
      <w:r w:rsidR="00D70532" w:rsidRPr="00D70532">
        <w:t>ozemkového úřadu</w:t>
      </w:r>
      <w:r w:rsidR="00FC2118">
        <w:t xml:space="preserve"> nebo SPÚ</w:t>
      </w:r>
      <w:r w:rsidR="00D70532" w:rsidRPr="00D70532">
        <w:t xml:space="preserve">, smlouvou o postoupení pohledávky, rozhodnutím o dědictví), se nepřihlíží. Nárok žadatele musí být nejpozději ke dni podání žádosti evidován </w:t>
      </w:r>
      <w:r w:rsidR="00931B63">
        <w:t xml:space="preserve">na KPÚ či </w:t>
      </w:r>
      <w:r w:rsidR="00662CA1">
        <w:t>pobočce</w:t>
      </w:r>
      <w:r w:rsidR="00D70532" w:rsidRPr="00D70532">
        <w:t>, v jehož obvodu vznikl nebo doložen spolu s žádostí o převod.</w:t>
      </w:r>
    </w:p>
    <w:p w:rsidR="00D70532" w:rsidRPr="00D70532" w:rsidRDefault="003A6489" w:rsidP="00D70532">
      <w:pPr>
        <w:numPr>
          <w:ilvl w:val="0"/>
          <w:numId w:val="1"/>
        </w:numPr>
        <w:jc w:val="both"/>
      </w:pPr>
      <w:r>
        <w:t>Státní pozemkový úřad</w:t>
      </w:r>
      <w:r w:rsidRPr="00D70532">
        <w:t xml:space="preserve"> </w:t>
      </w:r>
      <w:r w:rsidR="00D70532" w:rsidRPr="00D70532">
        <w:t>žádá žadatele o převod pozemků, aby pro podání žádosti o nabízené pozemky použili vzor žádosti uveřejněný na internetu (</w:t>
      </w:r>
      <w:hyperlink r:id="rId8" w:history="1">
        <w:r w:rsidR="00662CA1" w:rsidRPr="006C3D8A">
          <w:rPr>
            <w:rStyle w:val="Hypertextovodkaz"/>
          </w:rPr>
          <w:t>http://spucr.cz</w:t>
        </w:r>
      </w:hyperlink>
      <w:r w:rsidR="00D70532" w:rsidRPr="00D70532">
        <w:t xml:space="preserve">), nebo si žádost vyzvedli na nejbližším </w:t>
      </w:r>
      <w:r w:rsidR="00931B63">
        <w:t xml:space="preserve">KPÚ či </w:t>
      </w:r>
      <w:r w:rsidR="00662CA1">
        <w:t>pobočce</w:t>
      </w:r>
      <w:r w:rsidR="00D70532" w:rsidRPr="00D70532">
        <w:t>.</w:t>
      </w:r>
    </w:p>
    <w:p w:rsidR="00D70532" w:rsidRPr="00D70532" w:rsidRDefault="00D70532" w:rsidP="00D70532">
      <w:pPr>
        <w:numPr>
          <w:ilvl w:val="0"/>
          <w:numId w:val="1"/>
        </w:numPr>
        <w:jc w:val="both"/>
      </w:pPr>
      <w:r w:rsidRPr="00D70532">
        <w:t xml:space="preserve">V případě více žadatelů o nabídnutý pozemek mají při výběru nabyvatele pozemku </w:t>
      </w:r>
      <w:r w:rsidRPr="00113DB3">
        <w:rPr>
          <w:b/>
        </w:rPr>
        <w:t>vždy přednost oprávněné osoby</w:t>
      </w:r>
      <w:r w:rsidR="006E18D2">
        <w:rPr>
          <w:b/>
        </w:rPr>
        <w:t xml:space="preserve"> </w:t>
      </w:r>
      <w:r w:rsidR="00E25A19">
        <w:rPr>
          <w:b/>
        </w:rPr>
        <w:t>(</w:t>
      </w:r>
      <w:r w:rsidR="006E18D2">
        <w:rPr>
          <w:b/>
        </w:rPr>
        <w:t>a jejich dědicové</w:t>
      </w:r>
      <w:r w:rsidR="00E25A19">
        <w:rPr>
          <w:b/>
        </w:rPr>
        <w:t>)</w:t>
      </w:r>
      <w:r w:rsidRPr="00113DB3">
        <w:rPr>
          <w:b/>
        </w:rPr>
        <w:t xml:space="preserve"> před právními nástupci</w:t>
      </w:r>
      <w:r w:rsidRPr="00D70532">
        <w:t xml:space="preserve">. Požádají-li o nabídnutý pozemek oprávněná osoba a právní nástupce, bude pozemek převeden oprávněné osobě. Požádá-li o nabídnutý pozemek více oprávněných osob a zároveň i právní nástupce (nástupci), budou </w:t>
      </w:r>
      <w:r w:rsidR="00931B63">
        <w:t xml:space="preserve">pouze </w:t>
      </w:r>
      <w:r w:rsidRPr="00D70532">
        <w:t xml:space="preserve">oprávněné osoby vyzvány, aby nabídly za pozemek vyšší nárok, než jaká je u něj uvedená cena. Podle výše nabídek stanoví </w:t>
      </w:r>
      <w:r w:rsidR="006B6015">
        <w:t>SPÚ</w:t>
      </w:r>
      <w:r w:rsidRPr="00D70532">
        <w:t xml:space="preserve"> pořadí, podle něhož bude postupně navrhovat oprávněným osobám uzavření smlouvy. Požádá-li o nabídnutý pozemek více právních nástupců, </w:t>
      </w:r>
      <w:r w:rsidR="00931B63">
        <w:t xml:space="preserve">a za předpokladu, že nepožádá žádná oprávněná osoba, </w:t>
      </w:r>
      <w:r w:rsidRPr="00D70532">
        <w:t>budou</w:t>
      </w:r>
      <w:r w:rsidR="00931B63">
        <w:t xml:space="preserve"> právní nástupci</w:t>
      </w:r>
      <w:r w:rsidRPr="00D70532">
        <w:t xml:space="preserve"> vyzváni, aby nabídli za pozemek vyšší nárok, než jaká je u něj uvedená cena. Podle výše nabídek stanoví </w:t>
      </w:r>
      <w:r w:rsidR="006B6015">
        <w:t>SPÚ</w:t>
      </w:r>
      <w:r w:rsidRPr="00D70532">
        <w:t xml:space="preserve"> pořadí, podle něhož bude postupně navrhovat právním nástupcům uzavření smlouvy. </w:t>
      </w:r>
    </w:p>
    <w:p w:rsidR="00D70532" w:rsidRPr="00D70532" w:rsidRDefault="00D70532" w:rsidP="00D70532">
      <w:pPr>
        <w:numPr>
          <w:ilvl w:val="0"/>
          <w:numId w:val="1"/>
        </w:numPr>
        <w:jc w:val="both"/>
      </w:pPr>
      <w:r w:rsidRPr="00D70532">
        <w:t xml:space="preserve">Seznamy jednotlivých nabízených pozemků včetně jejich výměry a ceny jsou k dispozici na </w:t>
      </w:r>
      <w:r w:rsidR="00E50CC7">
        <w:t xml:space="preserve">jednotlivých KPÚ či </w:t>
      </w:r>
      <w:r w:rsidR="00662CA1">
        <w:t>pobočkách</w:t>
      </w:r>
      <w:r w:rsidRPr="00D70532">
        <w:t>, na úředních deskách obecních úřadů (podle místní příslušnosti pozemků)</w:t>
      </w:r>
      <w:r w:rsidR="00E82684">
        <w:t>,</w:t>
      </w:r>
      <w:r w:rsidRPr="00D70532">
        <w:t xml:space="preserve"> </w:t>
      </w:r>
      <w:r w:rsidR="00E82684">
        <w:t>na elektronické úřední desce SPÚ (</w:t>
      </w:r>
      <w:hyperlink r:id="rId9" w:history="1">
        <w:r w:rsidR="00662CA1" w:rsidRPr="006C3D8A">
          <w:rPr>
            <w:rStyle w:val="Hypertextovodkaz"/>
          </w:rPr>
          <w:t>http://eagri.cz</w:t>
        </w:r>
      </w:hyperlink>
      <w:r w:rsidR="00E82684">
        <w:t>)</w:t>
      </w:r>
      <w:r w:rsidR="00662CA1">
        <w:t xml:space="preserve"> a</w:t>
      </w:r>
      <w:r w:rsidR="00E82684" w:rsidRPr="00D70532">
        <w:t xml:space="preserve"> </w:t>
      </w:r>
      <w:r w:rsidRPr="00D70532">
        <w:t>na internetu (</w:t>
      </w:r>
      <w:hyperlink r:id="rId10" w:history="1">
        <w:r w:rsidR="00662CA1" w:rsidRPr="006C3D8A">
          <w:rPr>
            <w:rStyle w:val="Hypertextovodkaz"/>
          </w:rPr>
          <w:t>http://spucr.cz</w:t>
        </w:r>
      </w:hyperlink>
      <w:r w:rsidRPr="00D70532">
        <w:t>)</w:t>
      </w:r>
      <w:r w:rsidR="00662CA1">
        <w:t>.</w:t>
      </w:r>
    </w:p>
    <w:p w:rsidR="00D70532" w:rsidRPr="00D70532" w:rsidRDefault="00D70532" w:rsidP="00D70532">
      <w:pPr>
        <w:numPr>
          <w:ilvl w:val="0"/>
          <w:numId w:val="1"/>
        </w:numPr>
        <w:jc w:val="both"/>
      </w:pPr>
      <w:r w:rsidRPr="00D70532">
        <w:t>Údaje o výměrách jsou informativní.</w:t>
      </w:r>
    </w:p>
    <w:p w:rsidR="00D70532" w:rsidRPr="00D70532" w:rsidRDefault="00D34964" w:rsidP="00D70532">
      <w:pPr>
        <w:numPr>
          <w:ilvl w:val="0"/>
          <w:numId w:val="1"/>
        </w:numPr>
        <w:jc w:val="both"/>
      </w:pPr>
      <w:r>
        <w:t>Státní pozemkový úřad</w:t>
      </w:r>
      <w:r w:rsidR="00D70532" w:rsidRPr="00D70532">
        <w:t xml:space="preserve"> v případech uvedených v § 11a odst. 6 zákona o půdě pozemky z veřejné nabídky dodatečně vyřadí.</w:t>
      </w:r>
    </w:p>
    <w:p w:rsidR="00D70532" w:rsidRPr="00D70532" w:rsidRDefault="00D70532" w:rsidP="00D70532">
      <w:pPr>
        <w:numPr>
          <w:ilvl w:val="0"/>
          <w:numId w:val="1"/>
        </w:numPr>
        <w:jc w:val="both"/>
      </w:pPr>
      <w:r w:rsidRPr="00D70532">
        <w:t xml:space="preserve">Pokud v případě pozemků v chráněných ložiskových územích a dobývacích prostorech požádá o prodej v mezidobí od zveřejnění nabídky do okamžiku uzavření smlouvy osoba splňující podmínky pro převod podle čl. II zákona č. 206/2002 Sb., kterým se mění zákon č. 61/1988 Sb., o hornické činnosti, výbušninách a o státní báňské správě, ve znění pozdějších předpisů, nebo podle § 20 zákona č. 44/1988 Sb., o ochraně a využití nerostného bohatství (horní zákon), ve znění pozdějších předpisů, bude prodej realizován na tuto osobu bez ohledu na žádosti třetích osob o převod. Stejný postup bude použit rovněž při uplatnění </w:t>
      </w:r>
      <w:r w:rsidR="00620297">
        <w:t xml:space="preserve">práva na převod pozemku podle §§ 7, 10, 11 </w:t>
      </w:r>
      <w:r w:rsidRPr="00D70532">
        <w:t>zákona č.</w:t>
      </w:r>
      <w:r w:rsidR="00D34964">
        <w:t> 503/2012</w:t>
      </w:r>
      <w:r w:rsidRPr="00D70532">
        <w:t xml:space="preserve"> Sb., ve znění pozdějších předpisů.</w:t>
      </w:r>
    </w:p>
    <w:p w:rsidR="00D70532" w:rsidRDefault="00D34964" w:rsidP="00D70532">
      <w:pPr>
        <w:numPr>
          <w:ilvl w:val="0"/>
          <w:numId w:val="1"/>
        </w:numPr>
        <w:jc w:val="both"/>
      </w:pPr>
      <w:r>
        <w:t>Státní pozemkový úřad</w:t>
      </w:r>
      <w:r w:rsidRPr="00D70532">
        <w:t xml:space="preserve"> </w:t>
      </w:r>
      <w:r w:rsidR="00D70532" w:rsidRPr="00D70532">
        <w:t>neposkytuje mapy katastru nemovitostí.</w:t>
      </w:r>
    </w:p>
    <w:p w:rsidR="00813411" w:rsidRDefault="00813411" w:rsidP="00813411">
      <w:pPr>
        <w:jc w:val="both"/>
      </w:pPr>
    </w:p>
    <w:p w:rsidR="00813411" w:rsidRDefault="00813411" w:rsidP="00813411">
      <w:pPr>
        <w:jc w:val="both"/>
      </w:pPr>
    </w:p>
    <w:p w:rsidR="00E91819" w:rsidRPr="00D70532" w:rsidRDefault="00E91819" w:rsidP="00813411">
      <w:pPr>
        <w:jc w:val="both"/>
      </w:pPr>
    </w:p>
    <w:p w:rsidR="00ED0851" w:rsidRDefault="00D70532" w:rsidP="00D70532">
      <w:pPr>
        <w:jc w:val="both"/>
      </w:pPr>
      <w:r w:rsidRPr="00D70532">
        <w:t>Termín příští nabídky pozemků pro oprávněné osoby</w:t>
      </w:r>
      <w:r w:rsidR="00E50CC7">
        <w:t xml:space="preserve"> a právní nástupce</w:t>
      </w:r>
      <w:r w:rsidRPr="00D70532">
        <w:t xml:space="preserve"> podle zákona o půdě </w:t>
      </w:r>
      <w:r w:rsidR="006C47A7">
        <w:t xml:space="preserve">je </w:t>
      </w:r>
      <w:r w:rsidR="0049401B">
        <w:t xml:space="preserve">vyhlášen na </w:t>
      </w:r>
      <w:r w:rsidR="007F388A">
        <w:t>16. 6</w:t>
      </w:r>
      <w:r w:rsidR="006C47A7">
        <w:t>. 2014.</w:t>
      </w:r>
    </w:p>
    <w:p w:rsidR="00ED0851" w:rsidRPr="00ED0851" w:rsidRDefault="00ED0851" w:rsidP="00ED0851"/>
    <w:p w:rsidR="00ED0851" w:rsidRPr="00ED0851" w:rsidRDefault="00ED0851" w:rsidP="00ED0851"/>
    <w:sectPr w:rsidR="00ED0851" w:rsidRPr="00ED0851">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53A" w:rsidRDefault="0087153A">
      <w:r>
        <w:separator/>
      </w:r>
    </w:p>
  </w:endnote>
  <w:endnote w:type="continuationSeparator" w:id="0">
    <w:p w:rsidR="0087153A" w:rsidRDefault="00871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B63" w:rsidRDefault="00931B63" w:rsidP="008134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31B63" w:rsidRDefault="00931B6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B63" w:rsidRDefault="00931B63" w:rsidP="008134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1664F">
      <w:rPr>
        <w:rStyle w:val="slostrnky"/>
        <w:noProof/>
      </w:rPr>
      <w:t>2</w:t>
    </w:r>
    <w:r>
      <w:rPr>
        <w:rStyle w:val="slostrnky"/>
      </w:rPr>
      <w:fldChar w:fldCharType="end"/>
    </w:r>
  </w:p>
  <w:p w:rsidR="00931B63" w:rsidRDefault="00931B6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53A" w:rsidRDefault="0087153A">
      <w:r>
        <w:separator/>
      </w:r>
    </w:p>
  </w:footnote>
  <w:footnote w:type="continuationSeparator" w:id="0">
    <w:p w:rsidR="0087153A" w:rsidRDefault="008715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955A3"/>
    <w:multiLevelType w:val="hybridMultilevel"/>
    <w:tmpl w:val="391C4BDE"/>
    <w:lvl w:ilvl="0" w:tplc="756E8DEE">
      <w:start w:val="1"/>
      <w:numFmt w:val="lowerLetter"/>
      <w:lvlText w:val="%1)"/>
      <w:lvlJc w:val="left"/>
      <w:pPr>
        <w:tabs>
          <w:tab w:val="num" w:pos="397"/>
        </w:tabs>
        <w:ind w:left="624" w:hanging="26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82848E9"/>
    <w:multiLevelType w:val="multilevel"/>
    <w:tmpl w:val="0405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375858F9"/>
    <w:multiLevelType w:val="multilevel"/>
    <w:tmpl w:val="0405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392B7164"/>
    <w:multiLevelType w:val="multilevel"/>
    <w:tmpl w:val="EAD0E39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533E25F4"/>
    <w:multiLevelType w:val="multilevel"/>
    <w:tmpl w:val="EAD0E39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880666C"/>
    <w:multiLevelType w:val="multilevel"/>
    <w:tmpl w:val="1B7A76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644C67"/>
    <w:rsid w:val="0002267A"/>
    <w:rsid w:val="000358A9"/>
    <w:rsid w:val="00041226"/>
    <w:rsid w:val="00074983"/>
    <w:rsid w:val="0009641A"/>
    <w:rsid w:val="000C71D4"/>
    <w:rsid w:val="000E5D57"/>
    <w:rsid w:val="0010372D"/>
    <w:rsid w:val="00112A55"/>
    <w:rsid w:val="00113DB3"/>
    <w:rsid w:val="001341E0"/>
    <w:rsid w:val="00140761"/>
    <w:rsid w:val="00167B88"/>
    <w:rsid w:val="0018389D"/>
    <w:rsid w:val="001923F5"/>
    <w:rsid w:val="001A0F3C"/>
    <w:rsid w:val="001D1B73"/>
    <w:rsid w:val="001D4826"/>
    <w:rsid w:val="001E26CE"/>
    <w:rsid w:val="001F0461"/>
    <w:rsid w:val="001F225E"/>
    <w:rsid w:val="00200D42"/>
    <w:rsid w:val="00217FA8"/>
    <w:rsid w:val="002233E9"/>
    <w:rsid w:val="00247120"/>
    <w:rsid w:val="00253485"/>
    <w:rsid w:val="002A4630"/>
    <w:rsid w:val="002A76F0"/>
    <w:rsid w:val="002B7C6C"/>
    <w:rsid w:val="002E383C"/>
    <w:rsid w:val="002F61DA"/>
    <w:rsid w:val="002F7DC6"/>
    <w:rsid w:val="00302C61"/>
    <w:rsid w:val="00321709"/>
    <w:rsid w:val="003333D6"/>
    <w:rsid w:val="00341FFD"/>
    <w:rsid w:val="00354340"/>
    <w:rsid w:val="003631EE"/>
    <w:rsid w:val="0037059D"/>
    <w:rsid w:val="00373288"/>
    <w:rsid w:val="00396B4B"/>
    <w:rsid w:val="003A1E1C"/>
    <w:rsid w:val="003A6489"/>
    <w:rsid w:val="003B1CC6"/>
    <w:rsid w:val="004049E5"/>
    <w:rsid w:val="00405FBA"/>
    <w:rsid w:val="004358FB"/>
    <w:rsid w:val="004557EA"/>
    <w:rsid w:val="00485CB7"/>
    <w:rsid w:val="0049401B"/>
    <w:rsid w:val="004D00CB"/>
    <w:rsid w:val="004D05D5"/>
    <w:rsid w:val="004E01E5"/>
    <w:rsid w:val="004E2329"/>
    <w:rsid w:val="0050631C"/>
    <w:rsid w:val="00514512"/>
    <w:rsid w:val="0051664F"/>
    <w:rsid w:val="00537BDF"/>
    <w:rsid w:val="005A2FF0"/>
    <w:rsid w:val="005B5945"/>
    <w:rsid w:val="005E7851"/>
    <w:rsid w:val="00620297"/>
    <w:rsid w:val="00644C67"/>
    <w:rsid w:val="00662CA1"/>
    <w:rsid w:val="006665DE"/>
    <w:rsid w:val="006B1C4E"/>
    <w:rsid w:val="006B3E81"/>
    <w:rsid w:val="006B6015"/>
    <w:rsid w:val="006C47A7"/>
    <w:rsid w:val="006E0964"/>
    <w:rsid w:val="006E18D2"/>
    <w:rsid w:val="006F12A1"/>
    <w:rsid w:val="00730104"/>
    <w:rsid w:val="007610EB"/>
    <w:rsid w:val="007C36BA"/>
    <w:rsid w:val="007E0FE2"/>
    <w:rsid w:val="007F388A"/>
    <w:rsid w:val="008105E2"/>
    <w:rsid w:val="00813411"/>
    <w:rsid w:val="00814F5B"/>
    <w:rsid w:val="0087153A"/>
    <w:rsid w:val="008B6CD0"/>
    <w:rsid w:val="008C0A4C"/>
    <w:rsid w:val="008C34CC"/>
    <w:rsid w:val="008D25BB"/>
    <w:rsid w:val="008F0DA7"/>
    <w:rsid w:val="008F7260"/>
    <w:rsid w:val="009135A9"/>
    <w:rsid w:val="00915C81"/>
    <w:rsid w:val="00927FD3"/>
    <w:rsid w:val="00931B63"/>
    <w:rsid w:val="009373A4"/>
    <w:rsid w:val="009620DC"/>
    <w:rsid w:val="00964A2F"/>
    <w:rsid w:val="00967EB0"/>
    <w:rsid w:val="00974531"/>
    <w:rsid w:val="009C757B"/>
    <w:rsid w:val="009D06FF"/>
    <w:rsid w:val="009D63C9"/>
    <w:rsid w:val="009D7F86"/>
    <w:rsid w:val="009E5184"/>
    <w:rsid w:val="009F3BF2"/>
    <w:rsid w:val="00A40B5B"/>
    <w:rsid w:val="00A4193C"/>
    <w:rsid w:val="00AB45D1"/>
    <w:rsid w:val="00AB4CB5"/>
    <w:rsid w:val="00AC66E6"/>
    <w:rsid w:val="00AC6BBB"/>
    <w:rsid w:val="00AF185A"/>
    <w:rsid w:val="00AF32DC"/>
    <w:rsid w:val="00B14B39"/>
    <w:rsid w:val="00B55EEE"/>
    <w:rsid w:val="00B637A6"/>
    <w:rsid w:val="00B808C0"/>
    <w:rsid w:val="00B811C6"/>
    <w:rsid w:val="00B9314D"/>
    <w:rsid w:val="00B95294"/>
    <w:rsid w:val="00BE1F46"/>
    <w:rsid w:val="00BF57D6"/>
    <w:rsid w:val="00BF5EA1"/>
    <w:rsid w:val="00C017B9"/>
    <w:rsid w:val="00C1050C"/>
    <w:rsid w:val="00C55BC2"/>
    <w:rsid w:val="00C60526"/>
    <w:rsid w:val="00C60A4B"/>
    <w:rsid w:val="00C74A10"/>
    <w:rsid w:val="00CC5AB0"/>
    <w:rsid w:val="00CE4D51"/>
    <w:rsid w:val="00D34964"/>
    <w:rsid w:val="00D47D3B"/>
    <w:rsid w:val="00D67A89"/>
    <w:rsid w:val="00D70532"/>
    <w:rsid w:val="00D77303"/>
    <w:rsid w:val="00D834C6"/>
    <w:rsid w:val="00D85435"/>
    <w:rsid w:val="00DA0B7B"/>
    <w:rsid w:val="00DC4AEB"/>
    <w:rsid w:val="00DF1F53"/>
    <w:rsid w:val="00DF5907"/>
    <w:rsid w:val="00E25A19"/>
    <w:rsid w:val="00E2704B"/>
    <w:rsid w:val="00E377B9"/>
    <w:rsid w:val="00E50CC7"/>
    <w:rsid w:val="00E778D5"/>
    <w:rsid w:val="00E82684"/>
    <w:rsid w:val="00E877F3"/>
    <w:rsid w:val="00E87A5C"/>
    <w:rsid w:val="00E91819"/>
    <w:rsid w:val="00E92F91"/>
    <w:rsid w:val="00EB64F6"/>
    <w:rsid w:val="00EC72B2"/>
    <w:rsid w:val="00ED0851"/>
    <w:rsid w:val="00EF0A87"/>
    <w:rsid w:val="00EF7F5E"/>
    <w:rsid w:val="00F03685"/>
    <w:rsid w:val="00F03F35"/>
    <w:rsid w:val="00F470BD"/>
    <w:rsid w:val="00F6116C"/>
    <w:rsid w:val="00F63CA0"/>
    <w:rsid w:val="00F647BD"/>
    <w:rsid w:val="00FB2915"/>
    <w:rsid w:val="00FC21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rsid w:val="00813411"/>
    <w:pPr>
      <w:tabs>
        <w:tab w:val="center" w:pos="4536"/>
        <w:tab w:val="right" w:pos="9072"/>
      </w:tabs>
    </w:pPr>
  </w:style>
  <w:style w:type="character" w:styleId="slostrnky">
    <w:name w:val="page number"/>
    <w:basedOn w:val="Standardnpsmoodstavce"/>
    <w:rsid w:val="00813411"/>
  </w:style>
  <w:style w:type="paragraph" w:styleId="Textbubliny">
    <w:name w:val="Balloon Text"/>
    <w:basedOn w:val="Normln"/>
    <w:semiHidden/>
    <w:rsid w:val="009620DC"/>
    <w:rPr>
      <w:rFonts w:ascii="Tahoma" w:hAnsi="Tahoma" w:cs="Tahoma"/>
      <w:sz w:val="16"/>
      <w:szCs w:val="16"/>
    </w:rPr>
  </w:style>
  <w:style w:type="character" w:styleId="Hypertextovodkaz">
    <w:name w:val="Hyperlink"/>
    <w:basedOn w:val="Standardnpsmoodstavce"/>
    <w:rsid w:val="00662CA1"/>
    <w:rPr>
      <w:color w:val="0000FF"/>
      <w:u w:val="single"/>
    </w:rPr>
  </w:style>
  <w:style w:type="character" w:styleId="Sledovanodkaz">
    <w:name w:val="FollowedHyperlink"/>
    <w:basedOn w:val="Standardnpsmoodstavce"/>
    <w:rsid w:val="0049401B"/>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cr.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cr.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ucr.cz" TargetMode="External"/><Relationship Id="rId4" Type="http://schemas.openxmlformats.org/officeDocument/2006/relationships/webSettings" Target="webSettings.xml"/><Relationship Id="rId9" Type="http://schemas.openxmlformats.org/officeDocument/2006/relationships/hyperlink" Target="http://eagri.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959</Words>
  <Characters>5662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Nabídka pozemků</vt:lpstr>
    </vt:vector>
  </TitlesOfParts>
  <Company>Pozemkový Fond ČR</Company>
  <LinksUpToDate>false</LinksUpToDate>
  <CharactersWithSpaces>6608</CharactersWithSpaces>
  <SharedDoc>false</SharedDoc>
  <HLinks>
    <vt:vector size="24" baseType="variant">
      <vt:variant>
        <vt:i4>1245262</vt:i4>
      </vt:variant>
      <vt:variant>
        <vt:i4>9</vt:i4>
      </vt:variant>
      <vt:variant>
        <vt:i4>0</vt:i4>
      </vt:variant>
      <vt:variant>
        <vt:i4>5</vt:i4>
      </vt:variant>
      <vt:variant>
        <vt:lpwstr>http://spucr.cz/</vt:lpwstr>
      </vt:variant>
      <vt:variant>
        <vt:lpwstr/>
      </vt:variant>
      <vt:variant>
        <vt:i4>786510</vt:i4>
      </vt:variant>
      <vt:variant>
        <vt:i4>6</vt:i4>
      </vt:variant>
      <vt:variant>
        <vt:i4>0</vt:i4>
      </vt:variant>
      <vt:variant>
        <vt:i4>5</vt:i4>
      </vt:variant>
      <vt:variant>
        <vt:lpwstr>http://eagri.cz/</vt:lpwstr>
      </vt:variant>
      <vt:variant>
        <vt:lpwstr/>
      </vt:variant>
      <vt:variant>
        <vt:i4>1245262</vt:i4>
      </vt:variant>
      <vt:variant>
        <vt:i4>3</vt:i4>
      </vt:variant>
      <vt:variant>
        <vt:i4>0</vt:i4>
      </vt:variant>
      <vt:variant>
        <vt:i4>5</vt:i4>
      </vt:variant>
      <vt:variant>
        <vt:lpwstr>http://spucr.cz/</vt:lpwstr>
      </vt:variant>
      <vt:variant>
        <vt:lpwstr/>
      </vt:variant>
      <vt:variant>
        <vt:i4>1245262</vt:i4>
      </vt:variant>
      <vt:variant>
        <vt:i4>0</vt:i4>
      </vt:variant>
      <vt:variant>
        <vt:i4>0</vt:i4>
      </vt:variant>
      <vt:variant>
        <vt:i4>5</vt:i4>
      </vt:variant>
      <vt:variant>
        <vt:lpwstr>http://spucr.cz/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pozemků</dc:title>
  <dc:creator>Pozemkový fond ČR</dc:creator>
  <cp:lastModifiedBy>czechpoint</cp:lastModifiedBy>
  <cp:revision>2</cp:revision>
  <cp:lastPrinted>2014-03-19T11:16:00Z</cp:lastPrinted>
  <dcterms:created xsi:type="dcterms:W3CDTF">2014-03-19T17:56:00Z</dcterms:created>
  <dcterms:modified xsi:type="dcterms:W3CDTF">2014-03-19T17:56:00Z</dcterms:modified>
</cp:coreProperties>
</file>